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78E2" w14:textId="7700D507" w:rsidR="00141547" w:rsidRDefault="006C5D59" w:rsidP="00141547">
      <w:pPr>
        <w:shd w:val="clear" w:color="auto" w:fill="FFFFFF"/>
        <w:spacing w:after="0" w:line="840" w:lineRule="atLeast"/>
        <w:outlineLvl w:val="0"/>
        <w:rPr>
          <w:rFonts w:ascii="Arial" w:eastAsia="Times New Roman" w:hAnsi="Arial" w:cs="Arial"/>
          <w:b/>
          <w:bCs/>
          <w:color w:val="3C4245"/>
          <w:kern w:val="36"/>
          <w:sz w:val="24"/>
          <w:szCs w:val="24"/>
        </w:rPr>
      </w:pPr>
      <w:r w:rsidRPr="006C5D59">
        <w:rPr>
          <w:rFonts w:ascii="Arial" w:eastAsia="Times New Roman" w:hAnsi="Arial" w:cs="Arial"/>
          <w:b/>
          <w:bCs/>
          <w:color w:val="3C4245"/>
          <w:kern w:val="36"/>
          <w:sz w:val="24"/>
          <w:szCs w:val="24"/>
        </w:rPr>
        <w:t>WHO Toolkit for Routine Health Information Systems Data</w:t>
      </w:r>
    </w:p>
    <w:p w14:paraId="002557AE" w14:textId="77777777" w:rsidR="00141547" w:rsidRDefault="00141547" w:rsidP="00141547">
      <w:pPr>
        <w:spacing w:after="0"/>
      </w:pPr>
      <w:hyperlink r:id="rId5" w:history="1">
        <w:r w:rsidRPr="00320B2D">
          <w:rPr>
            <w:rStyle w:val="Hyperlink"/>
          </w:rPr>
          <w:t>https://www.who.int/data/data-collection-tools/health-service-data/toolkit-for-routine-health-information-system-data/modules</w:t>
        </w:r>
      </w:hyperlink>
      <w:r>
        <w:t xml:space="preserve"> </w:t>
      </w:r>
    </w:p>
    <w:p w14:paraId="75F96EF1" w14:textId="2464AE67" w:rsidR="00141547" w:rsidRPr="00141547" w:rsidRDefault="00141547" w:rsidP="00141547">
      <w:pPr>
        <w:shd w:val="clear" w:color="auto" w:fill="FFFFFF"/>
        <w:spacing w:after="0" w:line="840" w:lineRule="atLeast"/>
        <w:outlineLvl w:val="0"/>
        <w:rPr>
          <w:rFonts w:ascii="Arial" w:eastAsia="Times New Roman" w:hAnsi="Arial" w:cs="Arial"/>
          <w:color w:val="3C4245"/>
          <w:kern w:val="36"/>
          <w:sz w:val="24"/>
          <w:szCs w:val="24"/>
        </w:rPr>
      </w:pPr>
      <w:r w:rsidRPr="00141547">
        <w:rPr>
          <w:rFonts w:ascii="Arial" w:eastAsia="Times New Roman" w:hAnsi="Arial" w:cs="Arial"/>
          <w:color w:val="3C4245"/>
          <w:kern w:val="36"/>
          <w:sz w:val="24"/>
          <w:szCs w:val="24"/>
        </w:rPr>
        <w:t>The website briefly describes and provides links to each of the following modules:</w:t>
      </w:r>
    </w:p>
    <w:p w14:paraId="1D821BC4" w14:textId="6546AF4A" w:rsidR="006C5D59" w:rsidRDefault="006C5D59" w:rsidP="006C5D59">
      <w:pPr>
        <w:pStyle w:val="ListParagraph"/>
        <w:numPr>
          <w:ilvl w:val="0"/>
          <w:numId w:val="1"/>
        </w:numPr>
      </w:pPr>
      <w:r>
        <w:t>General principles module (English and French language versions)</w:t>
      </w:r>
    </w:p>
    <w:p w14:paraId="4CD484C4" w14:textId="3776FF70" w:rsidR="006C5D59" w:rsidRDefault="006C5D59" w:rsidP="006C5D59">
      <w:pPr>
        <w:pStyle w:val="ListParagraph"/>
        <w:numPr>
          <w:ilvl w:val="0"/>
          <w:numId w:val="1"/>
        </w:numPr>
      </w:pPr>
      <w:r>
        <w:t>Indicators module</w:t>
      </w:r>
    </w:p>
    <w:p w14:paraId="6B32490C" w14:textId="5222AD92" w:rsidR="006C5D59" w:rsidRDefault="006C5D59" w:rsidP="006C5D59">
      <w:pPr>
        <w:pStyle w:val="ListParagraph"/>
        <w:numPr>
          <w:ilvl w:val="0"/>
          <w:numId w:val="1"/>
        </w:numPr>
      </w:pPr>
      <w:r>
        <w:t>Integrated health services – guidance for national level (English and French language versions)</w:t>
      </w:r>
    </w:p>
    <w:p w14:paraId="6B550AB4" w14:textId="1B25331E" w:rsidR="006C5D59" w:rsidRDefault="006C5D59" w:rsidP="006C5D59">
      <w:pPr>
        <w:pStyle w:val="ListParagraph"/>
        <w:numPr>
          <w:ilvl w:val="0"/>
          <w:numId w:val="1"/>
        </w:numPr>
      </w:pPr>
      <w:r>
        <w:t>Integrated health services – guidance for district &amp; facility level</w:t>
      </w:r>
    </w:p>
    <w:p w14:paraId="7D26C91B" w14:textId="7374F6F6" w:rsidR="006C5D59" w:rsidRDefault="006C5D59" w:rsidP="006C5D59">
      <w:pPr>
        <w:pStyle w:val="ListParagraph"/>
        <w:numPr>
          <w:ilvl w:val="0"/>
          <w:numId w:val="1"/>
        </w:numPr>
      </w:pPr>
      <w:r>
        <w:t>Data quality assurance modules</w:t>
      </w:r>
    </w:p>
    <w:p w14:paraId="69333B58" w14:textId="3A4D663E" w:rsidR="006C5D59" w:rsidRDefault="006C5D59" w:rsidP="006C5D59">
      <w:pPr>
        <w:pStyle w:val="ListParagraph"/>
        <w:numPr>
          <w:ilvl w:val="1"/>
          <w:numId w:val="1"/>
        </w:numPr>
      </w:pPr>
      <w:r>
        <w:t>Framework</w:t>
      </w:r>
    </w:p>
    <w:p w14:paraId="46582B3F" w14:textId="3C508D17" w:rsidR="006C5D59" w:rsidRDefault="006C5D59" w:rsidP="006C5D59">
      <w:pPr>
        <w:pStyle w:val="ListParagraph"/>
        <w:numPr>
          <w:ilvl w:val="1"/>
          <w:numId w:val="1"/>
        </w:numPr>
      </w:pPr>
      <w:r>
        <w:t>Desk review</w:t>
      </w:r>
    </w:p>
    <w:p w14:paraId="79417DB3" w14:textId="471E10FE" w:rsidR="006C5D59" w:rsidRDefault="006C5D59" w:rsidP="006C5D59">
      <w:pPr>
        <w:pStyle w:val="ListParagraph"/>
        <w:numPr>
          <w:ilvl w:val="1"/>
          <w:numId w:val="1"/>
        </w:numPr>
      </w:pPr>
      <w:r>
        <w:t>Data verification and system assessment</w:t>
      </w:r>
    </w:p>
    <w:p w14:paraId="79091800" w14:textId="2B281B72" w:rsidR="005E7C85" w:rsidRDefault="006C5D59" w:rsidP="005E7C85">
      <w:pPr>
        <w:pStyle w:val="ListParagraph"/>
        <w:numPr>
          <w:ilvl w:val="1"/>
          <w:numId w:val="1"/>
        </w:numPr>
      </w:pPr>
      <w:r>
        <w:t>District DQA package</w:t>
      </w:r>
    </w:p>
    <w:p w14:paraId="60F2AE80" w14:textId="77777777" w:rsidR="005E7C85" w:rsidRDefault="005E7C85" w:rsidP="005E7C85">
      <w:pPr>
        <w:pStyle w:val="ListParagraph"/>
        <w:numPr>
          <w:ilvl w:val="0"/>
          <w:numId w:val="1"/>
        </w:numPr>
      </w:pPr>
      <w:r>
        <w:t>HIV (English and French language versions)</w:t>
      </w:r>
    </w:p>
    <w:p w14:paraId="4EF15AB2" w14:textId="77777777" w:rsidR="005E7C85" w:rsidRDefault="005E7C85" w:rsidP="005E7C85">
      <w:pPr>
        <w:pStyle w:val="ListParagraph"/>
        <w:numPr>
          <w:ilvl w:val="0"/>
          <w:numId w:val="1"/>
        </w:numPr>
      </w:pPr>
      <w:r>
        <w:t>Immunization (English and French language versions)</w:t>
      </w:r>
    </w:p>
    <w:p w14:paraId="1E46B700" w14:textId="77777777" w:rsidR="005E7C85" w:rsidRDefault="005E7C85" w:rsidP="005E7C85">
      <w:pPr>
        <w:pStyle w:val="ListParagraph"/>
        <w:numPr>
          <w:ilvl w:val="0"/>
          <w:numId w:val="1"/>
        </w:numPr>
      </w:pPr>
      <w:r>
        <w:t>Tuberculosis (English and French language versions)</w:t>
      </w:r>
    </w:p>
    <w:p w14:paraId="35EC4080" w14:textId="77777777" w:rsidR="005E7C85" w:rsidRDefault="005E7C85" w:rsidP="005E7C85">
      <w:pPr>
        <w:pStyle w:val="ListParagraph"/>
        <w:numPr>
          <w:ilvl w:val="0"/>
          <w:numId w:val="1"/>
        </w:numPr>
      </w:pPr>
      <w:r>
        <w:t>Malaria (English and French language versions)</w:t>
      </w:r>
    </w:p>
    <w:p w14:paraId="3CB1A022" w14:textId="4C0EB86B" w:rsidR="005E7C85" w:rsidRDefault="005E7C85" w:rsidP="00F941F2">
      <w:pPr>
        <w:pStyle w:val="ListParagraph"/>
        <w:numPr>
          <w:ilvl w:val="0"/>
          <w:numId w:val="1"/>
        </w:numPr>
      </w:pPr>
      <w:r>
        <w:t>Reproductive Neonatal Child and Adolescent Health - RMNCAH (English and French language versions)</w:t>
      </w:r>
    </w:p>
    <w:p w14:paraId="6BC5B550" w14:textId="664BB4C4" w:rsidR="00F941F2" w:rsidRDefault="00F941F2" w:rsidP="00F941F2">
      <w:r>
        <w:t>The website also provides links to the related training materials, powerpoint presentations, the Excel-based DQA tool and packages for configuring DHIS2 to manage and visualize the recommended indicators.</w:t>
      </w:r>
    </w:p>
    <w:sectPr w:rsidR="00F9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2C7"/>
    <w:multiLevelType w:val="hybridMultilevel"/>
    <w:tmpl w:val="C4CC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59"/>
    <w:rsid w:val="000D7F2D"/>
    <w:rsid w:val="00141547"/>
    <w:rsid w:val="005E7C85"/>
    <w:rsid w:val="006C5D59"/>
    <w:rsid w:val="00F941F2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A9FB"/>
  <w15:chartTrackingRefBased/>
  <w15:docId w15:val="{8B638524-2B0F-4093-8EDB-D3A1063C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2D"/>
    <w:p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6C5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D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5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C5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data/data-collection-tools/health-service-data/toolkit-for-routine-health-information-system-data/mod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Pond</dc:creator>
  <cp:keywords/>
  <dc:description/>
  <cp:lastModifiedBy>Robert Pond</cp:lastModifiedBy>
  <cp:revision>3</cp:revision>
  <dcterms:created xsi:type="dcterms:W3CDTF">2021-05-11T18:42:00Z</dcterms:created>
  <dcterms:modified xsi:type="dcterms:W3CDTF">2021-05-11T19:03:00Z</dcterms:modified>
</cp:coreProperties>
</file>